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黑体" w:hAnsi="黑体" w:eastAsia="黑体"/>
          <w:bCs/>
          <w:sz w:val="32"/>
          <w:lang w:val="en-US" w:eastAsia="zh-CN"/>
        </w:rPr>
      </w:pPr>
      <w:r>
        <w:rPr>
          <w:rFonts w:hint="eastAsia" w:ascii="黑体" w:hAnsi="黑体" w:eastAsia="黑体"/>
          <w:bCs/>
          <w:sz w:val="32"/>
        </w:rPr>
        <w:t>附件</w:t>
      </w:r>
      <w:r>
        <w:rPr>
          <w:rFonts w:hint="eastAsia" w:ascii="黑体" w:hAnsi="黑体" w:eastAsia="黑体"/>
          <w:bCs/>
          <w:sz w:val="32"/>
          <w:lang w:val="en-US" w:eastAsia="zh-CN"/>
        </w:rPr>
        <w:t>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综合防灾减灾应急救援队员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体能</w:t>
      </w:r>
      <w:r>
        <w:rPr>
          <w:rFonts w:hint="default" w:ascii="方正小标宋_GBK" w:hAnsi="方正小标宋_GBK" w:eastAsia="方正小标宋_GBK" w:cs="方正小标宋_GBK"/>
          <w:kern w:val="2"/>
          <w:sz w:val="44"/>
          <w:szCs w:val="44"/>
          <w:lang w:eastAsia="zh-CN" w:bidi="ar-SA"/>
        </w:rPr>
        <w:t>测试</w:t>
      </w:r>
      <w:r>
        <w:rPr>
          <w:rFonts w:hint="eastAsia" w:ascii="方正小标宋_GBK" w:hAnsi="方正小标宋_GBK" w:eastAsia="方正小标宋_GBK" w:cs="方正小标宋_GBK"/>
          <w:kern w:val="2"/>
          <w:sz w:val="44"/>
          <w:szCs w:val="44"/>
          <w:lang w:val="en-US" w:eastAsia="zh-CN" w:bidi="ar-SA"/>
        </w:rPr>
        <w:t>项目及评分标准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jc w:val="center"/>
        <w:textAlignment w:val="auto"/>
        <w:rPr>
          <w:rFonts w:hint="eastAsia" w:ascii="仿宋_GB2312" w:hAnsi="仿宋_GB2312" w:eastAsia="仿宋_GB2312" w:cs="仿宋_GB2312"/>
          <w:color w:val="FF0000"/>
          <w:sz w:val="32"/>
          <w:szCs w:val="32"/>
          <w:lang w:eastAsia="zh-CN"/>
        </w:rPr>
      </w:pPr>
    </w:p>
    <w:tbl>
      <w:tblPr>
        <w:tblStyle w:val="7"/>
        <w:tblW w:w="10095"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823"/>
        <w:gridCol w:w="855"/>
        <w:gridCol w:w="960"/>
        <w:gridCol w:w="960"/>
        <w:gridCol w:w="960"/>
        <w:gridCol w:w="891"/>
        <w:gridCol w:w="909"/>
        <w:gridCol w:w="876"/>
        <w:gridCol w:w="90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51" w:type="dxa"/>
            <w:vMerge w:val="restart"/>
            <w:noWrap w:val="0"/>
            <w:vAlign w:val="center"/>
          </w:tcPr>
          <w:p>
            <w:pPr>
              <w:pStyle w:val="2"/>
              <w:spacing w:line="240" w:lineRule="auto"/>
              <w:jc w:val="center"/>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eastAsia="zh-CN"/>
              </w:rPr>
              <w:t>项</w:t>
            </w:r>
            <w:r>
              <w:rPr>
                <w:rFonts w:hint="eastAsia" w:ascii="黑体" w:hAnsi="黑体" w:eastAsia="黑体" w:cs="黑体"/>
                <w:b w:val="0"/>
                <w:bCs w:val="0"/>
                <w:sz w:val="21"/>
                <w:szCs w:val="21"/>
                <w:vertAlign w:val="baseline"/>
                <w:lang w:val="en-US" w:eastAsia="zh-CN"/>
              </w:rPr>
              <w:t xml:space="preserve"> </w:t>
            </w:r>
            <w:r>
              <w:rPr>
                <w:rFonts w:hint="eastAsia" w:ascii="黑体" w:hAnsi="黑体" w:eastAsia="黑体" w:cs="黑体"/>
                <w:b w:val="0"/>
                <w:bCs w:val="0"/>
                <w:sz w:val="21"/>
                <w:szCs w:val="21"/>
                <w:vertAlign w:val="baseline"/>
                <w:lang w:eastAsia="zh-CN"/>
              </w:rPr>
              <w:t>目</w:t>
            </w:r>
          </w:p>
        </w:tc>
        <w:tc>
          <w:tcPr>
            <w:tcW w:w="8944" w:type="dxa"/>
            <w:gridSpan w:val="10"/>
            <w:noWrap w:val="0"/>
            <w:vAlign w:val="center"/>
          </w:tcPr>
          <w:p>
            <w:pPr>
              <w:pStyle w:val="2"/>
              <w:spacing w:line="240" w:lineRule="auto"/>
              <w:jc w:val="center"/>
              <w:rPr>
                <w:rFonts w:hint="eastAsia"/>
                <w:sz w:val="21"/>
                <w:szCs w:val="21"/>
                <w:vertAlign w:val="baseline"/>
                <w:lang w:eastAsia="zh-CN"/>
              </w:rPr>
            </w:pPr>
            <w:r>
              <w:rPr>
                <w:rFonts w:hint="eastAsia" w:ascii="黑体" w:hAnsi="黑体" w:eastAsia="黑体" w:cs="黑体"/>
                <w:b w:val="0"/>
                <w:bCs w:val="0"/>
                <w:sz w:val="28"/>
                <w:szCs w:val="28"/>
                <w:vertAlign w:val="baseline"/>
                <w:lang w:eastAsia="zh-CN"/>
              </w:rPr>
              <w:t>测试成绩对应分值、测试办法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vMerge w:val="continue"/>
            <w:noWrap w:val="0"/>
            <w:vAlign w:val="top"/>
          </w:tcPr>
          <w:p>
            <w:pPr>
              <w:pStyle w:val="2"/>
              <w:jc w:val="center"/>
              <w:rPr>
                <w:rFonts w:hint="eastAsia" w:ascii="黑体" w:hAnsi="黑体" w:eastAsia="黑体" w:cs="黑体"/>
                <w:b w:val="0"/>
                <w:bCs w:val="0"/>
                <w:sz w:val="21"/>
                <w:szCs w:val="21"/>
                <w:vertAlign w:val="baseline"/>
              </w:rPr>
            </w:pPr>
          </w:p>
        </w:tc>
        <w:tc>
          <w:tcPr>
            <w:tcW w:w="823" w:type="dxa"/>
            <w:noWrap w:val="0"/>
            <w:vAlign w:val="center"/>
          </w:tcPr>
          <w:p>
            <w:pPr>
              <w:pStyle w:val="2"/>
              <w:spacing w:line="240" w:lineRule="auto"/>
              <w:jc w:val="center"/>
              <w:rPr>
                <w:rFonts w:hint="eastAsia" w:eastAsia="宋体"/>
                <w:b/>
                <w:bCs/>
                <w:sz w:val="21"/>
                <w:szCs w:val="21"/>
                <w:highlight w:val="none"/>
                <w:vertAlign w:val="baseline"/>
                <w:lang w:val="en-US" w:eastAsia="zh-CN"/>
              </w:rPr>
            </w:pPr>
            <w:r>
              <w:rPr>
                <w:rFonts w:hint="eastAsia"/>
                <w:b/>
                <w:bCs/>
                <w:sz w:val="21"/>
                <w:szCs w:val="21"/>
                <w:highlight w:val="none"/>
                <w:vertAlign w:val="baseline"/>
                <w:lang w:val="en-US" w:eastAsia="zh-CN"/>
              </w:rPr>
              <w:t>1</w:t>
            </w:r>
            <w:r>
              <w:rPr>
                <w:rFonts w:hint="default"/>
                <w:b/>
                <w:bCs/>
                <w:sz w:val="21"/>
                <w:szCs w:val="21"/>
                <w:highlight w:val="none"/>
                <w:vertAlign w:val="baseline"/>
                <w:lang w:eastAsia="zh-CN"/>
              </w:rPr>
              <w:t>0</w:t>
            </w:r>
            <w:r>
              <w:rPr>
                <w:rFonts w:hint="eastAsia"/>
                <w:b/>
                <w:bCs/>
                <w:sz w:val="21"/>
                <w:szCs w:val="21"/>
                <w:highlight w:val="none"/>
                <w:vertAlign w:val="baseline"/>
                <w:lang w:val="en-US" w:eastAsia="zh-CN"/>
              </w:rPr>
              <w:t>分</w:t>
            </w:r>
          </w:p>
        </w:tc>
        <w:tc>
          <w:tcPr>
            <w:tcW w:w="855" w:type="dxa"/>
            <w:noWrap w:val="0"/>
            <w:vAlign w:val="center"/>
          </w:tcPr>
          <w:p>
            <w:pPr>
              <w:pStyle w:val="2"/>
              <w:spacing w:line="240" w:lineRule="auto"/>
              <w:jc w:val="center"/>
              <w:rPr>
                <w:rFonts w:hint="eastAsia" w:eastAsia="宋体"/>
                <w:b/>
                <w:bCs/>
                <w:sz w:val="21"/>
                <w:szCs w:val="21"/>
                <w:highlight w:val="none"/>
                <w:vertAlign w:val="baseline"/>
                <w:lang w:val="en-US" w:eastAsia="zh-CN"/>
              </w:rPr>
            </w:pPr>
            <w:r>
              <w:rPr>
                <w:rFonts w:hint="eastAsia"/>
                <w:b/>
                <w:bCs/>
                <w:sz w:val="21"/>
                <w:szCs w:val="21"/>
                <w:highlight w:val="none"/>
                <w:vertAlign w:val="baseline"/>
                <w:lang w:val="en-US" w:eastAsia="zh-CN"/>
              </w:rPr>
              <w:t>2</w:t>
            </w:r>
            <w:r>
              <w:rPr>
                <w:rFonts w:hint="default"/>
                <w:b/>
                <w:bCs/>
                <w:sz w:val="21"/>
                <w:szCs w:val="21"/>
                <w:highlight w:val="none"/>
                <w:vertAlign w:val="baseline"/>
                <w:lang w:eastAsia="zh-CN"/>
              </w:rPr>
              <w:t>0</w:t>
            </w:r>
            <w:r>
              <w:rPr>
                <w:rFonts w:hint="eastAsia"/>
                <w:b/>
                <w:bCs/>
                <w:sz w:val="21"/>
                <w:szCs w:val="21"/>
                <w:highlight w:val="none"/>
                <w:vertAlign w:val="baseline"/>
                <w:lang w:val="en-US" w:eastAsia="zh-CN"/>
              </w:rPr>
              <w:t>分</w:t>
            </w:r>
          </w:p>
        </w:tc>
        <w:tc>
          <w:tcPr>
            <w:tcW w:w="960" w:type="dxa"/>
            <w:noWrap w:val="0"/>
            <w:vAlign w:val="center"/>
          </w:tcPr>
          <w:p>
            <w:pPr>
              <w:pStyle w:val="2"/>
              <w:spacing w:line="240" w:lineRule="auto"/>
              <w:jc w:val="center"/>
              <w:rPr>
                <w:rFonts w:hint="eastAsia" w:eastAsia="宋体"/>
                <w:b/>
                <w:bCs/>
                <w:sz w:val="21"/>
                <w:szCs w:val="21"/>
                <w:highlight w:val="none"/>
                <w:vertAlign w:val="baseline"/>
                <w:lang w:val="en-US" w:eastAsia="zh-CN"/>
              </w:rPr>
            </w:pPr>
            <w:r>
              <w:rPr>
                <w:rFonts w:hint="eastAsia"/>
                <w:b/>
                <w:bCs/>
                <w:sz w:val="21"/>
                <w:szCs w:val="21"/>
                <w:highlight w:val="none"/>
                <w:vertAlign w:val="baseline"/>
                <w:lang w:val="en-US" w:eastAsia="zh-CN"/>
              </w:rPr>
              <w:t>3</w:t>
            </w:r>
            <w:r>
              <w:rPr>
                <w:rFonts w:hint="default"/>
                <w:b/>
                <w:bCs/>
                <w:sz w:val="21"/>
                <w:szCs w:val="21"/>
                <w:highlight w:val="none"/>
                <w:vertAlign w:val="baseline"/>
                <w:lang w:eastAsia="zh-CN"/>
              </w:rPr>
              <w:t>0</w:t>
            </w:r>
            <w:r>
              <w:rPr>
                <w:rFonts w:hint="eastAsia"/>
                <w:b/>
                <w:bCs/>
                <w:sz w:val="21"/>
                <w:szCs w:val="21"/>
                <w:highlight w:val="none"/>
                <w:vertAlign w:val="baseline"/>
                <w:lang w:val="en-US" w:eastAsia="zh-CN"/>
              </w:rPr>
              <w:t>分</w:t>
            </w:r>
          </w:p>
        </w:tc>
        <w:tc>
          <w:tcPr>
            <w:tcW w:w="960" w:type="dxa"/>
            <w:noWrap w:val="0"/>
            <w:vAlign w:val="center"/>
          </w:tcPr>
          <w:p>
            <w:pPr>
              <w:pStyle w:val="2"/>
              <w:spacing w:line="240" w:lineRule="auto"/>
              <w:jc w:val="center"/>
              <w:rPr>
                <w:rFonts w:hint="eastAsia" w:eastAsia="宋体"/>
                <w:b/>
                <w:bCs/>
                <w:sz w:val="21"/>
                <w:szCs w:val="21"/>
                <w:highlight w:val="none"/>
                <w:vertAlign w:val="baseline"/>
                <w:lang w:val="en-US" w:eastAsia="zh-CN"/>
              </w:rPr>
            </w:pPr>
            <w:r>
              <w:rPr>
                <w:rFonts w:hint="eastAsia"/>
                <w:b/>
                <w:bCs/>
                <w:sz w:val="21"/>
                <w:szCs w:val="21"/>
                <w:highlight w:val="none"/>
                <w:vertAlign w:val="baseline"/>
                <w:lang w:val="en-US" w:eastAsia="zh-CN"/>
              </w:rPr>
              <w:t>4</w:t>
            </w:r>
            <w:r>
              <w:rPr>
                <w:rFonts w:hint="default"/>
                <w:b/>
                <w:bCs/>
                <w:sz w:val="21"/>
                <w:szCs w:val="21"/>
                <w:highlight w:val="none"/>
                <w:vertAlign w:val="baseline"/>
                <w:lang w:eastAsia="zh-CN"/>
              </w:rPr>
              <w:t>0</w:t>
            </w:r>
            <w:r>
              <w:rPr>
                <w:rFonts w:hint="eastAsia"/>
                <w:b/>
                <w:bCs/>
                <w:sz w:val="21"/>
                <w:szCs w:val="21"/>
                <w:highlight w:val="none"/>
                <w:vertAlign w:val="baseline"/>
                <w:lang w:val="en-US" w:eastAsia="zh-CN"/>
              </w:rPr>
              <w:t>分</w:t>
            </w:r>
          </w:p>
        </w:tc>
        <w:tc>
          <w:tcPr>
            <w:tcW w:w="960" w:type="dxa"/>
            <w:noWrap w:val="0"/>
            <w:vAlign w:val="center"/>
          </w:tcPr>
          <w:p>
            <w:pPr>
              <w:pStyle w:val="2"/>
              <w:spacing w:line="240" w:lineRule="auto"/>
              <w:jc w:val="center"/>
              <w:rPr>
                <w:rFonts w:hint="eastAsia" w:eastAsia="宋体"/>
                <w:b/>
                <w:bCs/>
                <w:sz w:val="21"/>
                <w:szCs w:val="21"/>
                <w:highlight w:val="none"/>
                <w:vertAlign w:val="baseline"/>
                <w:lang w:val="en-US" w:eastAsia="zh-CN"/>
              </w:rPr>
            </w:pPr>
            <w:r>
              <w:rPr>
                <w:rFonts w:hint="eastAsia"/>
                <w:b/>
                <w:bCs/>
                <w:sz w:val="21"/>
                <w:szCs w:val="21"/>
                <w:highlight w:val="none"/>
                <w:vertAlign w:val="baseline"/>
                <w:lang w:val="en-US" w:eastAsia="zh-CN"/>
              </w:rPr>
              <w:t>5</w:t>
            </w:r>
            <w:r>
              <w:rPr>
                <w:rFonts w:hint="default"/>
                <w:b/>
                <w:bCs/>
                <w:sz w:val="21"/>
                <w:szCs w:val="21"/>
                <w:highlight w:val="none"/>
                <w:vertAlign w:val="baseline"/>
                <w:lang w:eastAsia="zh-CN"/>
              </w:rPr>
              <w:t>0</w:t>
            </w:r>
            <w:r>
              <w:rPr>
                <w:rFonts w:hint="eastAsia"/>
                <w:b/>
                <w:bCs/>
                <w:sz w:val="21"/>
                <w:szCs w:val="21"/>
                <w:highlight w:val="none"/>
                <w:vertAlign w:val="baseline"/>
                <w:lang w:val="en-US" w:eastAsia="zh-CN"/>
              </w:rPr>
              <w:t>分</w:t>
            </w:r>
          </w:p>
        </w:tc>
        <w:tc>
          <w:tcPr>
            <w:tcW w:w="891" w:type="dxa"/>
            <w:noWrap w:val="0"/>
            <w:vAlign w:val="center"/>
          </w:tcPr>
          <w:p>
            <w:pPr>
              <w:pStyle w:val="2"/>
              <w:spacing w:line="240" w:lineRule="auto"/>
              <w:jc w:val="center"/>
              <w:rPr>
                <w:rFonts w:hint="eastAsia" w:eastAsia="宋体"/>
                <w:b/>
                <w:bCs/>
                <w:sz w:val="21"/>
                <w:szCs w:val="21"/>
                <w:highlight w:val="none"/>
                <w:vertAlign w:val="baseline"/>
                <w:lang w:val="en-US" w:eastAsia="zh-CN"/>
              </w:rPr>
            </w:pPr>
            <w:r>
              <w:rPr>
                <w:rFonts w:hint="eastAsia"/>
                <w:b/>
                <w:bCs/>
                <w:sz w:val="21"/>
                <w:szCs w:val="21"/>
                <w:highlight w:val="none"/>
                <w:vertAlign w:val="baseline"/>
                <w:lang w:val="en-US" w:eastAsia="zh-CN"/>
              </w:rPr>
              <w:t>6</w:t>
            </w:r>
            <w:r>
              <w:rPr>
                <w:rFonts w:hint="default"/>
                <w:b/>
                <w:bCs/>
                <w:sz w:val="21"/>
                <w:szCs w:val="21"/>
                <w:highlight w:val="none"/>
                <w:vertAlign w:val="baseline"/>
                <w:lang w:eastAsia="zh-CN"/>
              </w:rPr>
              <w:t>0</w:t>
            </w:r>
            <w:r>
              <w:rPr>
                <w:rFonts w:hint="eastAsia"/>
                <w:b/>
                <w:bCs/>
                <w:sz w:val="21"/>
                <w:szCs w:val="21"/>
                <w:highlight w:val="none"/>
                <w:vertAlign w:val="baseline"/>
                <w:lang w:val="en-US" w:eastAsia="zh-CN"/>
              </w:rPr>
              <w:t>分</w:t>
            </w:r>
          </w:p>
        </w:tc>
        <w:tc>
          <w:tcPr>
            <w:tcW w:w="909" w:type="dxa"/>
            <w:noWrap w:val="0"/>
            <w:vAlign w:val="center"/>
          </w:tcPr>
          <w:p>
            <w:pPr>
              <w:pStyle w:val="2"/>
              <w:spacing w:line="240" w:lineRule="auto"/>
              <w:jc w:val="center"/>
              <w:rPr>
                <w:rFonts w:hint="eastAsia" w:eastAsia="宋体"/>
                <w:b/>
                <w:bCs/>
                <w:sz w:val="21"/>
                <w:szCs w:val="21"/>
                <w:highlight w:val="none"/>
                <w:vertAlign w:val="baseline"/>
                <w:lang w:val="en-US" w:eastAsia="zh-CN"/>
              </w:rPr>
            </w:pPr>
            <w:r>
              <w:rPr>
                <w:rFonts w:hint="eastAsia"/>
                <w:b/>
                <w:bCs/>
                <w:sz w:val="21"/>
                <w:szCs w:val="21"/>
                <w:highlight w:val="none"/>
                <w:vertAlign w:val="baseline"/>
                <w:lang w:val="en-US" w:eastAsia="zh-CN"/>
              </w:rPr>
              <w:t>7</w:t>
            </w:r>
            <w:r>
              <w:rPr>
                <w:rFonts w:hint="default"/>
                <w:b/>
                <w:bCs/>
                <w:sz w:val="21"/>
                <w:szCs w:val="21"/>
                <w:highlight w:val="none"/>
                <w:vertAlign w:val="baseline"/>
                <w:lang w:eastAsia="zh-CN"/>
              </w:rPr>
              <w:t>0</w:t>
            </w:r>
            <w:r>
              <w:rPr>
                <w:rFonts w:hint="eastAsia"/>
                <w:b/>
                <w:bCs/>
                <w:sz w:val="21"/>
                <w:szCs w:val="21"/>
                <w:highlight w:val="none"/>
                <w:vertAlign w:val="baseline"/>
                <w:lang w:val="en-US" w:eastAsia="zh-CN"/>
              </w:rPr>
              <w:t>分</w:t>
            </w:r>
          </w:p>
        </w:tc>
        <w:tc>
          <w:tcPr>
            <w:tcW w:w="876" w:type="dxa"/>
            <w:noWrap w:val="0"/>
            <w:vAlign w:val="center"/>
          </w:tcPr>
          <w:p>
            <w:pPr>
              <w:pStyle w:val="2"/>
              <w:spacing w:line="240" w:lineRule="auto"/>
              <w:jc w:val="center"/>
              <w:rPr>
                <w:rFonts w:hint="eastAsia" w:eastAsia="宋体"/>
                <w:b/>
                <w:bCs/>
                <w:sz w:val="21"/>
                <w:szCs w:val="21"/>
                <w:highlight w:val="none"/>
                <w:vertAlign w:val="baseline"/>
                <w:lang w:val="en-US" w:eastAsia="zh-CN"/>
              </w:rPr>
            </w:pPr>
            <w:r>
              <w:rPr>
                <w:rFonts w:hint="eastAsia"/>
                <w:b/>
                <w:bCs/>
                <w:sz w:val="21"/>
                <w:szCs w:val="21"/>
                <w:highlight w:val="none"/>
                <w:vertAlign w:val="baseline"/>
                <w:lang w:val="en-US" w:eastAsia="zh-CN"/>
              </w:rPr>
              <w:t>8</w:t>
            </w:r>
            <w:r>
              <w:rPr>
                <w:rFonts w:hint="default"/>
                <w:b/>
                <w:bCs/>
                <w:sz w:val="21"/>
                <w:szCs w:val="21"/>
                <w:highlight w:val="none"/>
                <w:vertAlign w:val="baseline"/>
                <w:lang w:eastAsia="zh-CN"/>
              </w:rPr>
              <w:t>0</w:t>
            </w:r>
            <w:r>
              <w:rPr>
                <w:rFonts w:hint="eastAsia"/>
                <w:b/>
                <w:bCs/>
                <w:sz w:val="21"/>
                <w:szCs w:val="21"/>
                <w:highlight w:val="none"/>
                <w:vertAlign w:val="baseline"/>
                <w:lang w:val="en-US" w:eastAsia="zh-CN"/>
              </w:rPr>
              <w:t>分</w:t>
            </w:r>
          </w:p>
        </w:tc>
        <w:tc>
          <w:tcPr>
            <w:tcW w:w="900" w:type="dxa"/>
            <w:noWrap w:val="0"/>
            <w:vAlign w:val="center"/>
          </w:tcPr>
          <w:p>
            <w:pPr>
              <w:pStyle w:val="2"/>
              <w:spacing w:line="240" w:lineRule="auto"/>
              <w:jc w:val="center"/>
              <w:rPr>
                <w:rFonts w:hint="eastAsia" w:eastAsia="宋体"/>
                <w:b/>
                <w:bCs/>
                <w:sz w:val="21"/>
                <w:szCs w:val="21"/>
                <w:highlight w:val="none"/>
                <w:vertAlign w:val="baseline"/>
                <w:lang w:val="en-US" w:eastAsia="zh-CN"/>
              </w:rPr>
            </w:pPr>
            <w:r>
              <w:rPr>
                <w:rFonts w:hint="eastAsia"/>
                <w:b/>
                <w:bCs/>
                <w:sz w:val="21"/>
                <w:szCs w:val="21"/>
                <w:highlight w:val="none"/>
                <w:vertAlign w:val="baseline"/>
                <w:lang w:val="en-US" w:eastAsia="zh-CN"/>
              </w:rPr>
              <w:t>9</w:t>
            </w:r>
            <w:r>
              <w:rPr>
                <w:rFonts w:hint="default"/>
                <w:b/>
                <w:bCs/>
                <w:sz w:val="21"/>
                <w:szCs w:val="21"/>
                <w:highlight w:val="none"/>
                <w:vertAlign w:val="baseline"/>
                <w:lang w:eastAsia="zh-CN"/>
              </w:rPr>
              <w:t>0</w:t>
            </w:r>
            <w:r>
              <w:rPr>
                <w:rFonts w:hint="eastAsia"/>
                <w:b/>
                <w:bCs/>
                <w:sz w:val="21"/>
                <w:szCs w:val="21"/>
                <w:highlight w:val="none"/>
                <w:vertAlign w:val="baseline"/>
                <w:lang w:val="en-US" w:eastAsia="zh-CN"/>
              </w:rPr>
              <w:t>分</w:t>
            </w:r>
          </w:p>
        </w:tc>
        <w:tc>
          <w:tcPr>
            <w:tcW w:w="810" w:type="dxa"/>
            <w:noWrap w:val="0"/>
            <w:vAlign w:val="center"/>
          </w:tcPr>
          <w:p>
            <w:pPr>
              <w:pStyle w:val="2"/>
              <w:spacing w:line="240" w:lineRule="auto"/>
              <w:jc w:val="center"/>
              <w:rPr>
                <w:rFonts w:hint="default" w:eastAsia="宋体"/>
                <w:b/>
                <w:bCs/>
                <w:sz w:val="21"/>
                <w:szCs w:val="21"/>
                <w:highlight w:val="none"/>
                <w:vertAlign w:val="baseline"/>
                <w:lang w:val="en-US" w:eastAsia="zh-CN"/>
              </w:rPr>
            </w:pPr>
            <w:r>
              <w:rPr>
                <w:rFonts w:hint="eastAsia"/>
                <w:b/>
                <w:bCs/>
                <w:sz w:val="21"/>
                <w:szCs w:val="21"/>
                <w:highlight w:val="none"/>
                <w:vertAlign w:val="baseline"/>
                <w:lang w:val="en-US" w:eastAsia="zh-CN"/>
              </w:rPr>
              <w:t>10</w:t>
            </w:r>
            <w:r>
              <w:rPr>
                <w:rFonts w:hint="default"/>
                <w:b/>
                <w:bCs/>
                <w:sz w:val="21"/>
                <w:szCs w:val="21"/>
                <w:highlight w:val="none"/>
                <w:vertAlign w:val="baseline"/>
                <w:lang w:eastAsia="zh-CN"/>
              </w:rPr>
              <w:t>0</w:t>
            </w:r>
            <w:r>
              <w:rPr>
                <w:rFonts w:hint="eastAsia"/>
                <w:b/>
                <w:bCs/>
                <w:sz w:val="21"/>
                <w:szCs w:val="21"/>
                <w:highlight w:val="none"/>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vMerge w:val="restart"/>
            <w:noWrap w:val="0"/>
            <w:vAlign w:val="center"/>
          </w:tcPr>
          <w:p>
            <w:pPr>
              <w:pStyle w:val="2"/>
              <w:spacing w:line="240" w:lineRule="auto"/>
              <w:jc w:val="center"/>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eastAsia="zh-CN"/>
              </w:rPr>
              <w:t>单杠引体向上（次</w:t>
            </w:r>
            <w:r>
              <w:rPr>
                <w:rFonts w:hint="eastAsia" w:ascii="黑体" w:hAnsi="黑体" w:eastAsia="黑体" w:cs="黑体"/>
                <w:b w:val="0"/>
                <w:bCs w:val="0"/>
                <w:sz w:val="21"/>
                <w:szCs w:val="21"/>
                <w:vertAlign w:val="baseline"/>
                <w:lang w:val="en-US" w:eastAsia="zh-CN"/>
              </w:rPr>
              <w:t>/3分钟</w:t>
            </w:r>
            <w:r>
              <w:rPr>
                <w:rFonts w:hint="eastAsia" w:ascii="黑体" w:hAnsi="黑体" w:eastAsia="黑体" w:cs="黑体"/>
                <w:b w:val="0"/>
                <w:bCs w:val="0"/>
                <w:sz w:val="21"/>
                <w:szCs w:val="21"/>
                <w:vertAlign w:val="baseline"/>
                <w:lang w:eastAsia="zh-CN"/>
              </w:rPr>
              <w:t>）</w:t>
            </w:r>
          </w:p>
        </w:tc>
        <w:tc>
          <w:tcPr>
            <w:tcW w:w="823" w:type="dxa"/>
            <w:noWrap w:val="0"/>
            <w:vAlign w:val="center"/>
          </w:tcPr>
          <w:p>
            <w:pPr>
              <w:pStyle w:val="2"/>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2</w:t>
            </w:r>
          </w:p>
        </w:tc>
        <w:tc>
          <w:tcPr>
            <w:tcW w:w="855" w:type="dxa"/>
            <w:noWrap w:val="0"/>
            <w:vAlign w:val="center"/>
          </w:tcPr>
          <w:p>
            <w:pPr>
              <w:pStyle w:val="2"/>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3</w:t>
            </w:r>
          </w:p>
        </w:tc>
        <w:tc>
          <w:tcPr>
            <w:tcW w:w="960" w:type="dxa"/>
            <w:noWrap w:val="0"/>
            <w:vAlign w:val="center"/>
          </w:tcPr>
          <w:p>
            <w:pPr>
              <w:pStyle w:val="2"/>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4</w:t>
            </w:r>
          </w:p>
        </w:tc>
        <w:tc>
          <w:tcPr>
            <w:tcW w:w="960" w:type="dxa"/>
            <w:noWrap w:val="0"/>
            <w:vAlign w:val="center"/>
          </w:tcPr>
          <w:p>
            <w:pPr>
              <w:pStyle w:val="2"/>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5</w:t>
            </w:r>
          </w:p>
        </w:tc>
        <w:tc>
          <w:tcPr>
            <w:tcW w:w="960" w:type="dxa"/>
            <w:noWrap w:val="0"/>
            <w:vAlign w:val="center"/>
          </w:tcPr>
          <w:p>
            <w:pPr>
              <w:pStyle w:val="2"/>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6</w:t>
            </w:r>
          </w:p>
        </w:tc>
        <w:tc>
          <w:tcPr>
            <w:tcW w:w="891" w:type="dxa"/>
            <w:noWrap w:val="0"/>
            <w:vAlign w:val="center"/>
          </w:tcPr>
          <w:p>
            <w:pPr>
              <w:pStyle w:val="2"/>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7</w:t>
            </w:r>
          </w:p>
        </w:tc>
        <w:tc>
          <w:tcPr>
            <w:tcW w:w="909" w:type="dxa"/>
            <w:noWrap w:val="0"/>
            <w:vAlign w:val="center"/>
          </w:tcPr>
          <w:p>
            <w:pPr>
              <w:pStyle w:val="2"/>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8</w:t>
            </w:r>
          </w:p>
        </w:tc>
        <w:tc>
          <w:tcPr>
            <w:tcW w:w="876" w:type="dxa"/>
            <w:noWrap w:val="0"/>
            <w:vAlign w:val="center"/>
          </w:tcPr>
          <w:p>
            <w:pPr>
              <w:pStyle w:val="2"/>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9</w:t>
            </w:r>
          </w:p>
        </w:tc>
        <w:tc>
          <w:tcPr>
            <w:tcW w:w="900" w:type="dxa"/>
            <w:noWrap w:val="0"/>
            <w:vAlign w:val="center"/>
          </w:tcPr>
          <w:p>
            <w:pPr>
              <w:pStyle w:val="2"/>
              <w:spacing w:line="240" w:lineRule="auto"/>
              <w:jc w:val="center"/>
              <w:rPr>
                <w:rFonts w:hint="default" w:eastAsia="宋体"/>
                <w:sz w:val="21"/>
                <w:szCs w:val="21"/>
                <w:vertAlign w:val="baseline"/>
                <w:lang w:val="en-US" w:eastAsia="zh-CN"/>
              </w:rPr>
            </w:pPr>
            <w:r>
              <w:rPr>
                <w:rFonts w:hint="eastAsia"/>
                <w:sz w:val="21"/>
                <w:szCs w:val="21"/>
                <w:vertAlign w:val="baseline"/>
                <w:lang w:val="en-US" w:eastAsia="zh-CN"/>
              </w:rPr>
              <w:t>10</w:t>
            </w:r>
          </w:p>
        </w:tc>
        <w:tc>
          <w:tcPr>
            <w:tcW w:w="810" w:type="dxa"/>
            <w:noWrap w:val="0"/>
            <w:vAlign w:val="center"/>
          </w:tcPr>
          <w:p>
            <w:pPr>
              <w:pStyle w:val="2"/>
              <w:spacing w:line="240" w:lineRule="auto"/>
              <w:jc w:val="center"/>
              <w:rPr>
                <w:rFonts w:hint="default" w:eastAsia="宋体"/>
                <w:sz w:val="21"/>
                <w:szCs w:val="21"/>
                <w:vertAlign w:val="baseline"/>
                <w:lang w:val="en-US" w:eastAsia="zh-CN"/>
              </w:rPr>
            </w:pPr>
            <w:r>
              <w:rPr>
                <w:rFonts w:hint="eastAsia"/>
                <w:sz w:val="21"/>
                <w:szCs w:val="21"/>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151" w:type="dxa"/>
            <w:vMerge w:val="continue"/>
            <w:noWrap w:val="0"/>
            <w:vAlign w:val="center"/>
          </w:tcPr>
          <w:p>
            <w:pPr>
              <w:pStyle w:val="2"/>
              <w:spacing w:line="240" w:lineRule="auto"/>
              <w:jc w:val="center"/>
              <w:rPr>
                <w:rFonts w:hint="eastAsia" w:ascii="黑体" w:hAnsi="黑体" w:eastAsia="黑体" w:cs="黑体"/>
                <w:b w:val="0"/>
                <w:bCs w:val="0"/>
                <w:sz w:val="21"/>
                <w:szCs w:val="21"/>
                <w:vertAlign w:val="baseline"/>
              </w:rPr>
            </w:pPr>
          </w:p>
        </w:tc>
        <w:tc>
          <w:tcPr>
            <w:tcW w:w="8944" w:type="dxa"/>
            <w:gridSpan w:val="10"/>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1.单个或分组考核。</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2.按照规定动作要领完成动作。引体时下颌高于杠面、身体不得借助振浪或摆动、悬垂时双肘关节伸直；脚触及地面或立柱，结束考核。</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3.考核以完成次数计算成绩。</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highlight w:val="none"/>
                <w:vertAlign w:val="baseline"/>
                <w:lang w:val="en-US" w:eastAsia="zh-CN"/>
              </w:rPr>
            </w:pPr>
            <w:r>
              <w:rPr>
                <w:rFonts w:hint="eastAsia" w:ascii="黑体" w:hAnsi="黑体" w:eastAsia="黑体" w:cs="黑体"/>
                <w:sz w:val="21"/>
                <w:szCs w:val="21"/>
                <w:highlight w:val="none"/>
                <w:vertAlign w:val="baseline"/>
                <w:lang w:val="en-US" w:eastAsia="zh-CN"/>
              </w:rPr>
              <w:t>4.得分超出100分的，每递增1次增加5分。</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default"/>
                <w:lang w:val="en-US" w:eastAsia="zh-CN"/>
              </w:rPr>
            </w:pPr>
            <w:r>
              <w:rPr>
                <w:rFonts w:hint="eastAsia" w:ascii="黑体" w:hAnsi="黑体" w:eastAsia="黑体" w:cs="黑体"/>
                <w:sz w:val="21"/>
                <w:szCs w:val="21"/>
                <w:highlight w:val="none"/>
                <w:vertAlign w:val="baseline"/>
                <w:lang w:val="en-US" w:eastAsia="zh-CN"/>
              </w:rPr>
              <w:t>5.未达到2次/3分钟的，本项测试不得分。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vMerge w:val="restart"/>
            <w:noWrap w:val="0"/>
            <w:vAlign w:val="center"/>
          </w:tcPr>
          <w:p>
            <w:pPr>
              <w:pStyle w:val="2"/>
              <w:spacing w:line="240" w:lineRule="auto"/>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10米×4往返跑（秒）</w:t>
            </w:r>
          </w:p>
        </w:tc>
        <w:tc>
          <w:tcPr>
            <w:tcW w:w="823" w:type="dxa"/>
            <w:noWrap w:val="0"/>
            <w:vAlign w:val="center"/>
          </w:tcPr>
          <w:p>
            <w:pPr>
              <w:pStyle w:val="2"/>
              <w:spacing w:line="240" w:lineRule="auto"/>
              <w:jc w:val="center"/>
              <w:rPr>
                <w:rFonts w:hint="default"/>
                <w:sz w:val="21"/>
                <w:szCs w:val="21"/>
                <w:vertAlign w:val="baseline"/>
                <w:lang w:val="en-US" w:eastAsia="zh-CN"/>
              </w:rPr>
            </w:pPr>
            <w:r>
              <w:rPr>
                <w:rFonts w:hint="eastAsia"/>
                <w:sz w:val="21"/>
                <w:szCs w:val="21"/>
                <w:vertAlign w:val="baseline"/>
                <w:lang w:val="en-US" w:eastAsia="zh-CN"/>
              </w:rPr>
              <w:t>13</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10</w:t>
            </w:r>
          </w:p>
        </w:tc>
        <w:tc>
          <w:tcPr>
            <w:tcW w:w="855" w:type="dxa"/>
            <w:noWrap w:val="0"/>
            <w:vAlign w:val="center"/>
          </w:tcPr>
          <w:p>
            <w:pPr>
              <w:pStyle w:val="2"/>
              <w:spacing w:line="240" w:lineRule="auto"/>
              <w:jc w:val="center"/>
              <w:rPr>
                <w:rFonts w:hint="default"/>
                <w:sz w:val="21"/>
                <w:szCs w:val="21"/>
                <w:vertAlign w:val="baseline"/>
                <w:lang w:val="en-US" w:eastAsia="zh-CN"/>
              </w:rPr>
            </w:pPr>
            <w:r>
              <w:rPr>
                <w:rFonts w:hint="eastAsia"/>
                <w:sz w:val="21"/>
                <w:szCs w:val="21"/>
                <w:vertAlign w:val="baseline"/>
                <w:lang w:val="en-US" w:eastAsia="zh-CN"/>
              </w:rPr>
              <w:t>13</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7</w:t>
            </w:r>
          </w:p>
        </w:tc>
        <w:tc>
          <w:tcPr>
            <w:tcW w:w="960" w:type="dxa"/>
            <w:noWrap w:val="0"/>
            <w:vAlign w:val="center"/>
          </w:tcPr>
          <w:p>
            <w:pPr>
              <w:pStyle w:val="2"/>
              <w:spacing w:line="240" w:lineRule="auto"/>
              <w:jc w:val="center"/>
              <w:rPr>
                <w:rFonts w:hint="default"/>
                <w:sz w:val="21"/>
                <w:szCs w:val="21"/>
                <w:vertAlign w:val="baseline"/>
                <w:lang w:val="en-US" w:eastAsia="zh-CN"/>
              </w:rPr>
            </w:pPr>
            <w:r>
              <w:rPr>
                <w:rFonts w:hint="eastAsia"/>
                <w:sz w:val="21"/>
                <w:szCs w:val="21"/>
                <w:vertAlign w:val="baseline"/>
                <w:lang w:val="en-US" w:eastAsia="zh-CN"/>
              </w:rPr>
              <w:t>13</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5</w:t>
            </w:r>
          </w:p>
        </w:tc>
        <w:tc>
          <w:tcPr>
            <w:tcW w:w="960" w:type="dxa"/>
            <w:noWrap w:val="0"/>
            <w:vAlign w:val="center"/>
          </w:tcPr>
          <w:p>
            <w:pPr>
              <w:pStyle w:val="2"/>
              <w:spacing w:line="240" w:lineRule="auto"/>
              <w:jc w:val="center"/>
              <w:rPr>
                <w:rFonts w:hint="default"/>
                <w:sz w:val="21"/>
                <w:szCs w:val="21"/>
                <w:vertAlign w:val="baseline"/>
                <w:lang w:val="en-US" w:eastAsia="zh-CN"/>
              </w:rPr>
            </w:pPr>
            <w:r>
              <w:rPr>
                <w:rFonts w:hint="eastAsia"/>
                <w:sz w:val="21"/>
                <w:szCs w:val="21"/>
                <w:vertAlign w:val="baseline"/>
                <w:lang w:val="en-US" w:eastAsia="zh-CN"/>
              </w:rPr>
              <w:t>13</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3</w:t>
            </w:r>
          </w:p>
        </w:tc>
        <w:tc>
          <w:tcPr>
            <w:tcW w:w="960" w:type="dxa"/>
            <w:noWrap w:val="0"/>
            <w:vAlign w:val="center"/>
          </w:tcPr>
          <w:p>
            <w:pPr>
              <w:pStyle w:val="2"/>
              <w:spacing w:line="240" w:lineRule="auto"/>
              <w:jc w:val="center"/>
              <w:rPr>
                <w:rFonts w:hint="default"/>
                <w:sz w:val="21"/>
                <w:szCs w:val="21"/>
                <w:vertAlign w:val="baseline"/>
                <w:lang w:val="en-US" w:eastAsia="zh-CN"/>
              </w:rPr>
            </w:pPr>
            <w:r>
              <w:rPr>
                <w:rFonts w:hint="eastAsia"/>
                <w:sz w:val="21"/>
                <w:szCs w:val="21"/>
                <w:vertAlign w:val="baseline"/>
                <w:lang w:val="en-US" w:eastAsia="zh-CN"/>
              </w:rPr>
              <w:t>12</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9</w:t>
            </w:r>
          </w:p>
        </w:tc>
        <w:tc>
          <w:tcPr>
            <w:tcW w:w="891" w:type="dxa"/>
            <w:noWrap w:val="0"/>
            <w:vAlign w:val="center"/>
          </w:tcPr>
          <w:p>
            <w:pPr>
              <w:pStyle w:val="2"/>
              <w:spacing w:line="240" w:lineRule="auto"/>
              <w:jc w:val="center"/>
              <w:rPr>
                <w:rFonts w:hint="default"/>
                <w:sz w:val="21"/>
                <w:szCs w:val="21"/>
                <w:vertAlign w:val="baseline"/>
                <w:lang w:val="en-US" w:eastAsia="zh-CN"/>
              </w:rPr>
            </w:pPr>
            <w:r>
              <w:rPr>
                <w:rFonts w:hint="eastAsia"/>
                <w:sz w:val="21"/>
                <w:szCs w:val="21"/>
                <w:vertAlign w:val="baseline"/>
                <w:lang w:val="en-US" w:eastAsia="zh-CN"/>
              </w:rPr>
              <w:t>12</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7</w:t>
            </w:r>
          </w:p>
        </w:tc>
        <w:tc>
          <w:tcPr>
            <w:tcW w:w="909" w:type="dxa"/>
            <w:noWrap w:val="0"/>
            <w:vAlign w:val="center"/>
          </w:tcPr>
          <w:p>
            <w:pPr>
              <w:pStyle w:val="2"/>
              <w:spacing w:line="240" w:lineRule="auto"/>
              <w:jc w:val="center"/>
              <w:rPr>
                <w:rFonts w:hint="default"/>
                <w:sz w:val="21"/>
                <w:szCs w:val="21"/>
                <w:vertAlign w:val="baseline"/>
                <w:lang w:val="en-US" w:eastAsia="zh-CN"/>
              </w:rPr>
            </w:pPr>
            <w:r>
              <w:rPr>
                <w:rFonts w:hint="eastAsia"/>
                <w:sz w:val="21"/>
                <w:szCs w:val="21"/>
                <w:vertAlign w:val="baseline"/>
                <w:lang w:val="en-US" w:eastAsia="zh-CN"/>
              </w:rPr>
              <w:t>12</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5</w:t>
            </w:r>
          </w:p>
        </w:tc>
        <w:tc>
          <w:tcPr>
            <w:tcW w:w="876" w:type="dxa"/>
            <w:noWrap w:val="0"/>
            <w:vAlign w:val="center"/>
          </w:tcPr>
          <w:p>
            <w:pPr>
              <w:pStyle w:val="2"/>
              <w:spacing w:line="240" w:lineRule="auto"/>
              <w:jc w:val="center"/>
              <w:rPr>
                <w:rFonts w:hint="default"/>
                <w:sz w:val="21"/>
                <w:szCs w:val="21"/>
                <w:vertAlign w:val="baseline"/>
                <w:lang w:val="en-US" w:eastAsia="zh-CN"/>
              </w:rPr>
            </w:pPr>
            <w:r>
              <w:rPr>
                <w:rFonts w:hint="eastAsia"/>
                <w:sz w:val="21"/>
                <w:szCs w:val="21"/>
                <w:vertAlign w:val="baseline"/>
                <w:lang w:val="en-US" w:eastAsia="zh-CN"/>
              </w:rPr>
              <w:t>12</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3</w:t>
            </w:r>
          </w:p>
        </w:tc>
        <w:tc>
          <w:tcPr>
            <w:tcW w:w="900" w:type="dxa"/>
            <w:noWrap w:val="0"/>
            <w:vAlign w:val="center"/>
          </w:tcPr>
          <w:p>
            <w:pPr>
              <w:pStyle w:val="2"/>
              <w:spacing w:line="240" w:lineRule="auto"/>
              <w:jc w:val="center"/>
              <w:rPr>
                <w:rFonts w:hint="default"/>
                <w:sz w:val="21"/>
                <w:szCs w:val="21"/>
                <w:vertAlign w:val="baseline"/>
                <w:lang w:val="en-US" w:eastAsia="zh-CN"/>
              </w:rPr>
            </w:pPr>
            <w:r>
              <w:rPr>
                <w:rFonts w:hint="eastAsia"/>
                <w:sz w:val="21"/>
                <w:szCs w:val="21"/>
                <w:vertAlign w:val="baseline"/>
                <w:lang w:val="en-US" w:eastAsia="zh-CN"/>
              </w:rPr>
              <w:t>11</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9</w:t>
            </w:r>
          </w:p>
        </w:tc>
        <w:tc>
          <w:tcPr>
            <w:tcW w:w="810" w:type="dxa"/>
            <w:noWrap w:val="0"/>
            <w:vAlign w:val="center"/>
          </w:tcPr>
          <w:p>
            <w:pPr>
              <w:pStyle w:val="2"/>
              <w:spacing w:line="240" w:lineRule="auto"/>
              <w:jc w:val="center"/>
              <w:rPr>
                <w:rFonts w:hint="default"/>
                <w:sz w:val="21"/>
                <w:szCs w:val="21"/>
                <w:vertAlign w:val="baseline"/>
                <w:lang w:val="en-US" w:eastAsia="zh-CN"/>
              </w:rPr>
            </w:pPr>
            <w:r>
              <w:rPr>
                <w:rFonts w:hint="eastAsia"/>
                <w:sz w:val="21"/>
                <w:szCs w:val="21"/>
                <w:vertAlign w:val="baseline"/>
                <w:lang w:val="en-US" w:eastAsia="zh-CN"/>
              </w:rPr>
              <w:t>10</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151" w:type="dxa"/>
            <w:vMerge w:val="continue"/>
            <w:noWrap w:val="0"/>
            <w:vAlign w:val="center"/>
          </w:tcPr>
          <w:p>
            <w:pPr>
              <w:pStyle w:val="2"/>
              <w:spacing w:line="240" w:lineRule="auto"/>
              <w:jc w:val="center"/>
              <w:rPr>
                <w:rFonts w:hint="eastAsia" w:ascii="黑体" w:hAnsi="黑体" w:eastAsia="黑体" w:cs="黑体"/>
                <w:b w:val="0"/>
                <w:bCs w:val="0"/>
                <w:sz w:val="21"/>
                <w:szCs w:val="21"/>
                <w:vertAlign w:val="baseline"/>
              </w:rPr>
            </w:pPr>
          </w:p>
        </w:tc>
        <w:tc>
          <w:tcPr>
            <w:tcW w:w="8944" w:type="dxa"/>
            <w:gridSpan w:val="10"/>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1.单个或分组考核。</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2.在10米长的跑道上标出起点线和折返线，考生从起点线处听到起跑口令后起跑，在折返线处返回跑向起跑线，到达起跑线时为完成1次往返。连续完成2次往返，记录时间。</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highlight w:val="none"/>
                <w:vertAlign w:val="baseline"/>
                <w:lang w:val="en-US" w:eastAsia="zh-CN"/>
              </w:rPr>
            </w:pPr>
            <w:r>
              <w:rPr>
                <w:rFonts w:hint="eastAsia" w:ascii="黑体" w:hAnsi="黑体" w:eastAsia="黑体" w:cs="黑体"/>
                <w:sz w:val="21"/>
                <w:szCs w:val="21"/>
                <w:vertAlign w:val="baseline"/>
                <w:lang w:val="en-US" w:eastAsia="zh-CN"/>
              </w:rPr>
              <w:t>3</w:t>
            </w:r>
            <w:r>
              <w:rPr>
                <w:rFonts w:hint="eastAsia" w:ascii="黑体" w:hAnsi="黑体" w:eastAsia="黑体" w:cs="黑体"/>
                <w:sz w:val="21"/>
                <w:szCs w:val="21"/>
                <w:highlight w:val="none"/>
                <w:vertAlign w:val="baseline"/>
                <w:lang w:val="en-US" w:eastAsia="zh-CN"/>
              </w:rPr>
              <w:t>.考核以完成时间计算成绩。</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highlight w:val="none"/>
                <w:vertAlign w:val="baseline"/>
                <w:lang w:val="en-US" w:eastAsia="zh-CN"/>
              </w:rPr>
            </w:pPr>
            <w:r>
              <w:rPr>
                <w:rFonts w:hint="eastAsia" w:ascii="黑体" w:hAnsi="黑体" w:eastAsia="黑体" w:cs="黑体"/>
                <w:sz w:val="21"/>
                <w:szCs w:val="21"/>
                <w:highlight w:val="none"/>
                <w:vertAlign w:val="baseline"/>
                <w:lang w:val="en-US" w:eastAsia="zh-CN"/>
              </w:rPr>
              <w:t>4.得分超出100分的，每递减0.1秒增加5分。</w:t>
            </w:r>
            <w:bookmarkStart w:id="0" w:name="_GoBack"/>
            <w:bookmarkEnd w:id="0"/>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lang w:val="en-US" w:eastAsia="zh-CN"/>
              </w:rPr>
            </w:pPr>
            <w:r>
              <w:rPr>
                <w:rFonts w:hint="eastAsia" w:ascii="黑体" w:hAnsi="黑体" w:eastAsia="黑体" w:cs="黑体"/>
                <w:sz w:val="21"/>
                <w:szCs w:val="21"/>
                <w:highlight w:val="none"/>
                <w:vertAlign w:val="baseline"/>
                <w:lang w:val="en-US" w:eastAsia="zh-CN"/>
              </w:rPr>
              <w:t>5.用时超出13″10的，本项测试不得分。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vMerge w:val="restart"/>
            <w:noWrap w:val="0"/>
            <w:vAlign w:val="center"/>
          </w:tcPr>
          <w:p>
            <w:pPr>
              <w:pStyle w:val="2"/>
              <w:spacing w:line="240" w:lineRule="auto"/>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1000米跑（分、秒）</w:t>
            </w:r>
          </w:p>
        </w:tc>
        <w:tc>
          <w:tcPr>
            <w:tcW w:w="823" w:type="dxa"/>
            <w:noWrap w:val="0"/>
            <w:vAlign w:val="center"/>
          </w:tcPr>
          <w:p>
            <w:pPr>
              <w:pStyle w:val="2"/>
              <w:spacing w:line="240" w:lineRule="auto"/>
              <w:jc w:val="center"/>
              <w:rPr>
                <w:rFonts w:hint="eastAsia"/>
                <w:sz w:val="21"/>
                <w:szCs w:val="21"/>
                <w:vertAlign w:val="baseline"/>
                <w:lang w:val="en-US" w:eastAsia="zh-CN"/>
              </w:rPr>
            </w:pPr>
            <w:r>
              <w:rPr>
                <w:rFonts w:hint="eastAsia"/>
                <w:sz w:val="21"/>
                <w:szCs w:val="21"/>
                <w:vertAlign w:val="baseline"/>
                <w:lang w:val="en-US" w:eastAsia="zh-CN"/>
              </w:rPr>
              <w:t>4</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25</w:t>
            </w:r>
            <w:r>
              <w:rPr>
                <w:rFonts w:ascii="Arial" w:hAnsi="Arial" w:eastAsia="宋体" w:cs="Arial"/>
                <w:i w:val="0"/>
                <w:iCs w:val="0"/>
                <w:caps w:val="0"/>
                <w:color w:val="333333"/>
                <w:spacing w:val="0"/>
                <w:sz w:val="21"/>
                <w:szCs w:val="21"/>
                <w:shd w:val="clear" w:color="auto" w:fill="FFFFFF"/>
              </w:rPr>
              <w:t>″</w:t>
            </w:r>
          </w:p>
        </w:tc>
        <w:tc>
          <w:tcPr>
            <w:tcW w:w="855" w:type="dxa"/>
            <w:noWrap w:val="0"/>
            <w:vAlign w:val="center"/>
          </w:tcPr>
          <w:p>
            <w:pPr>
              <w:pStyle w:val="2"/>
              <w:spacing w:line="240" w:lineRule="auto"/>
              <w:jc w:val="center"/>
              <w:rPr>
                <w:rFonts w:hint="eastAsia"/>
                <w:sz w:val="21"/>
                <w:szCs w:val="21"/>
                <w:vertAlign w:val="baseline"/>
                <w:lang w:val="en-US" w:eastAsia="zh-CN"/>
              </w:rPr>
            </w:pPr>
            <w:r>
              <w:rPr>
                <w:rFonts w:hint="eastAsia"/>
                <w:sz w:val="21"/>
                <w:szCs w:val="21"/>
                <w:vertAlign w:val="baseline"/>
                <w:lang w:val="en-US" w:eastAsia="zh-CN"/>
              </w:rPr>
              <w:t>4</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 xml:space="preserve">20 </w:t>
            </w:r>
            <w:r>
              <w:rPr>
                <w:rFonts w:ascii="Arial" w:hAnsi="Arial" w:eastAsia="宋体" w:cs="Arial"/>
                <w:i w:val="0"/>
                <w:iCs w:val="0"/>
                <w:caps w:val="0"/>
                <w:color w:val="333333"/>
                <w:spacing w:val="0"/>
                <w:sz w:val="21"/>
                <w:szCs w:val="21"/>
                <w:shd w:val="clear" w:color="auto" w:fill="FFFFFF"/>
              </w:rPr>
              <w:t>″</w:t>
            </w:r>
          </w:p>
        </w:tc>
        <w:tc>
          <w:tcPr>
            <w:tcW w:w="960" w:type="dxa"/>
            <w:noWrap w:val="0"/>
            <w:vAlign w:val="center"/>
          </w:tcPr>
          <w:p>
            <w:pPr>
              <w:pStyle w:val="2"/>
              <w:spacing w:line="240" w:lineRule="auto"/>
              <w:jc w:val="center"/>
              <w:rPr>
                <w:rFonts w:hint="eastAsia"/>
                <w:sz w:val="21"/>
                <w:szCs w:val="21"/>
                <w:vertAlign w:val="baseline"/>
                <w:lang w:val="en-US" w:eastAsia="zh-CN"/>
              </w:rPr>
            </w:pPr>
            <w:r>
              <w:rPr>
                <w:rFonts w:hint="eastAsia"/>
                <w:sz w:val="21"/>
                <w:szCs w:val="21"/>
                <w:vertAlign w:val="baseline"/>
                <w:lang w:val="en-US" w:eastAsia="zh-CN"/>
              </w:rPr>
              <w:t>4</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15</w:t>
            </w:r>
            <w:r>
              <w:rPr>
                <w:rFonts w:ascii="Arial" w:hAnsi="Arial" w:eastAsia="宋体" w:cs="Arial"/>
                <w:i w:val="0"/>
                <w:iCs w:val="0"/>
                <w:caps w:val="0"/>
                <w:color w:val="333333"/>
                <w:spacing w:val="0"/>
                <w:sz w:val="21"/>
                <w:szCs w:val="21"/>
                <w:shd w:val="clear" w:color="auto" w:fill="FFFFFF"/>
              </w:rPr>
              <w:t>″</w:t>
            </w:r>
          </w:p>
        </w:tc>
        <w:tc>
          <w:tcPr>
            <w:tcW w:w="960" w:type="dxa"/>
            <w:noWrap w:val="0"/>
            <w:vAlign w:val="center"/>
          </w:tcPr>
          <w:p>
            <w:pPr>
              <w:pStyle w:val="2"/>
              <w:spacing w:line="240" w:lineRule="auto"/>
              <w:jc w:val="center"/>
              <w:rPr>
                <w:rFonts w:hint="eastAsia"/>
                <w:sz w:val="21"/>
                <w:szCs w:val="21"/>
                <w:vertAlign w:val="baseline"/>
                <w:lang w:val="en-US" w:eastAsia="zh-CN"/>
              </w:rPr>
            </w:pPr>
            <w:r>
              <w:rPr>
                <w:rFonts w:hint="eastAsia"/>
                <w:sz w:val="21"/>
                <w:szCs w:val="21"/>
                <w:vertAlign w:val="baseline"/>
                <w:lang w:val="en-US" w:eastAsia="zh-CN"/>
              </w:rPr>
              <w:t>4</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10</w:t>
            </w:r>
            <w:r>
              <w:rPr>
                <w:rFonts w:ascii="Arial" w:hAnsi="Arial" w:eastAsia="宋体" w:cs="Arial"/>
                <w:i w:val="0"/>
                <w:iCs w:val="0"/>
                <w:caps w:val="0"/>
                <w:color w:val="333333"/>
                <w:spacing w:val="0"/>
                <w:sz w:val="21"/>
                <w:szCs w:val="21"/>
                <w:shd w:val="clear" w:color="auto" w:fill="FFFFFF"/>
              </w:rPr>
              <w:t>″</w:t>
            </w:r>
          </w:p>
        </w:tc>
        <w:tc>
          <w:tcPr>
            <w:tcW w:w="960" w:type="dxa"/>
            <w:noWrap w:val="0"/>
            <w:vAlign w:val="center"/>
          </w:tcPr>
          <w:p>
            <w:pPr>
              <w:pStyle w:val="2"/>
              <w:spacing w:line="240" w:lineRule="auto"/>
              <w:jc w:val="center"/>
              <w:rPr>
                <w:rFonts w:hint="eastAsia"/>
                <w:sz w:val="21"/>
                <w:szCs w:val="21"/>
                <w:vertAlign w:val="baseline"/>
                <w:lang w:val="en-US" w:eastAsia="zh-CN"/>
              </w:rPr>
            </w:pPr>
            <w:r>
              <w:rPr>
                <w:rFonts w:hint="eastAsia"/>
                <w:sz w:val="21"/>
                <w:szCs w:val="21"/>
                <w:vertAlign w:val="baseline"/>
                <w:lang w:val="en-US" w:eastAsia="zh-CN"/>
              </w:rPr>
              <w:t>4</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05</w:t>
            </w:r>
            <w:r>
              <w:rPr>
                <w:rFonts w:ascii="Arial" w:hAnsi="Arial" w:eastAsia="宋体" w:cs="Arial"/>
                <w:i w:val="0"/>
                <w:iCs w:val="0"/>
                <w:caps w:val="0"/>
                <w:color w:val="333333"/>
                <w:spacing w:val="0"/>
                <w:sz w:val="21"/>
                <w:szCs w:val="21"/>
                <w:shd w:val="clear" w:color="auto" w:fill="FFFFFF"/>
              </w:rPr>
              <w:t>″</w:t>
            </w:r>
          </w:p>
        </w:tc>
        <w:tc>
          <w:tcPr>
            <w:tcW w:w="891" w:type="dxa"/>
            <w:noWrap w:val="0"/>
            <w:vAlign w:val="center"/>
          </w:tcPr>
          <w:p>
            <w:pPr>
              <w:pStyle w:val="2"/>
              <w:spacing w:line="240" w:lineRule="auto"/>
              <w:jc w:val="center"/>
              <w:rPr>
                <w:rFonts w:hint="eastAsia"/>
                <w:sz w:val="21"/>
                <w:szCs w:val="21"/>
                <w:vertAlign w:val="baseline"/>
                <w:lang w:val="en-US" w:eastAsia="zh-CN"/>
              </w:rPr>
            </w:pPr>
            <w:r>
              <w:rPr>
                <w:rFonts w:hint="eastAsia"/>
                <w:sz w:val="21"/>
                <w:szCs w:val="21"/>
                <w:vertAlign w:val="baseline"/>
                <w:lang w:val="en-US" w:eastAsia="zh-CN"/>
              </w:rPr>
              <w:t>4</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00</w:t>
            </w:r>
            <w:r>
              <w:rPr>
                <w:rFonts w:ascii="Arial" w:hAnsi="Arial" w:eastAsia="宋体" w:cs="Arial"/>
                <w:i w:val="0"/>
                <w:iCs w:val="0"/>
                <w:caps w:val="0"/>
                <w:color w:val="333333"/>
                <w:spacing w:val="0"/>
                <w:sz w:val="21"/>
                <w:szCs w:val="21"/>
                <w:shd w:val="clear" w:color="auto" w:fill="FFFFFF"/>
              </w:rPr>
              <w:t>″</w:t>
            </w:r>
          </w:p>
        </w:tc>
        <w:tc>
          <w:tcPr>
            <w:tcW w:w="909" w:type="dxa"/>
            <w:noWrap w:val="0"/>
            <w:vAlign w:val="center"/>
          </w:tcPr>
          <w:p>
            <w:pPr>
              <w:pStyle w:val="2"/>
              <w:spacing w:line="240" w:lineRule="auto"/>
              <w:jc w:val="center"/>
              <w:rPr>
                <w:rFonts w:hint="eastAsia"/>
                <w:sz w:val="21"/>
                <w:szCs w:val="21"/>
                <w:vertAlign w:val="baseline"/>
                <w:lang w:val="en-US" w:eastAsia="zh-CN"/>
              </w:rPr>
            </w:pPr>
            <w:r>
              <w:rPr>
                <w:rFonts w:hint="eastAsia"/>
                <w:sz w:val="21"/>
                <w:szCs w:val="21"/>
                <w:vertAlign w:val="baseline"/>
                <w:lang w:val="en-US" w:eastAsia="zh-CN"/>
              </w:rPr>
              <w:t>3</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55</w:t>
            </w:r>
            <w:r>
              <w:rPr>
                <w:rFonts w:ascii="Arial" w:hAnsi="Arial" w:eastAsia="宋体" w:cs="Arial"/>
                <w:i w:val="0"/>
                <w:iCs w:val="0"/>
                <w:caps w:val="0"/>
                <w:color w:val="333333"/>
                <w:spacing w:val="0"/>
                <w:sz w:val="21"/>
                <w:szCs w:val="21"/>
                <w:shd w:val="clear" w:color="auto" w:fill="FFFFFF"/>
              </w:rPr>
              <w:t>″</w:t>
            </w:r>
          </w:p>
        </w:tc>
        <w:tc>
          <w:tcPr>
            <w:tcW w:w="876" w:type="dxa"/>
            <w:noWrap w:val="0"/>
            <w:vAlign w:val="center"/>
          </w:tcPr>
          <w:p>
            <w:pPr>
              <w:pStyle w:val="2"/>
              <w:spacing w:line="240" w:lineRule="auto"/>
              <w:jc w:val="center"/>
              <w:rPr>
                <w:rFonts w:hint="eastAsia"/>
                <w:sz w:val="21"/>
                <w:szCs w:val="21"/>
                <w:vertAlign w:val="baseline"/>
                <w:lang w:val="en-US" w:eastAsia="zh-CN"/>
              </w:rPr>
            </w:pPr>
            <w:r>
              <w:rPr>
                <w:rFonts w:hint="eastAsia"/>
                <w:sz w:val="21"/>
                <w:szCs w:val="21"/>
                <w:vertAlign w:val="baseline"/>
                <w:lang w:val="en-US" w:eastAsia="zh-CN"/>
              </w:rPr>
              <w:t>3</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50</w:t>
            </w:r>
            <w:r>
              <w:rPr>
                <w:rFonts w:ascii="Arial" w:hAnsi="Arial" w:eastAsia="宋体" w:cs="Arial"/>
                <w:i w:val="0"/>
                <w:iCs w:val="0"/>
                <w:caps w:val="0"/>
                <w:color w:val="333333"/>
                <w:spacing w:val="0"/>
                <w:sz w:val="21"/>
                <w:szCs w:val="21"/>
                <w:shd w:val="clear" w:color="auto" w:fill="FFFFFF"/>
              </w:rPr>
              <w:t>″</w:t>
            </w:r>
          </w:p>
        </w:tc>
        <w:tc>
          <w:tcPr>
            <w:tcW w:w="900" w:type="dxa"/>
            <w:noWrap w:val="0"/>
            <w:vAlign w:val="center"/>
          </w:tcPr>
          <w:p>
            <w:pPr>
              <w:pStyle w:val="2"/>
              <w:spacing w:line="240" w:lineRule="auto"/>
              <w:jc w:val="center"/>
              <w:rPr>
                <w:rFonts w:hint="eastAsia"/>
                <w:sz w:val="21"/>
                <w:szCs w:val="21"/>
                <w:vertAlign w:val="baseline"/>
                <w:lang w:val="en-US" w:eastAsia="zh-CN"/>
              </w:rPr>
            </w:pPr>
            <w:r>
              <w:rPr>
                <w:rFonts w:hint="eastAsia"/>
                <w:sz w:val="21"/>
                <w:szCs w:val="21"/>
                <w:vertAlign w:val="baseline"/>
                <w:lang w:val="en-US" w:eastAsia="zh-CN"/>
              </w:rPr>
              <w:t>3</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45</w:t>
            </w:r>
            <w:r>
              <w:rPr>
                <w:rFonts w:ascii="Arial" w:hAnsi="Arial" w:eastAsia="宋体" w:cs="Arial"/>
                <w:i w:val="0"/>
                <w:iCs w:val="0"/>
                <w:caps w:val="0"/>
                <w:color w:val="333333"/>
                <w:spacing w:val="0"/>
                <w:sz w:val="21"/>
                <w:szCs w:val="21"/>
                <w:shd w:val="clear" w:color="auto" w:fill="FFFFFF"/>
              </w:rPr>
              <w:t>″</w:t>
            </w:r>
          </w:p>
        </w:tc>
        <w:tc>
          <w:tcPr>
            <w:tcW w:w="810" w:type="dxa"/>
            <w:noWrap w:val="0"/>
            <w:vAlign w:val="center"/>
          </w:tcPr>
          <w:p>
            <w:pPr>
              <w:pStyle w:val="2"/>
              <w:spacing w:line="240" w:lineRule="auto"/>
              <w:jc w:val="center"/>
              <w:rPr>
                <w:rFonts w:hint="eastAsia"/>
                <w:sz w:val="21"/>
                <w:szCs w:val="21"/>
                <w:vertAlign w:val="baseline"/>
                <w:lang w:val="en-US" w:eastAsia="zh-CN"/>
              </w:rPr>
            </w:pPr>
            <w:r>
              <w:rPr>
                <w:rFonts w:hint="eastAsia"/>
                <w:sz w:val="21"/>
                <w:szCs w:val="21"/>
                <w:vertAlign w:val="baseline"/>
                <w:lang w:val="en-US" w:eastAsia="zh-CN"/>
              </w:rPr>
              <w:t>3</w:t>
            </w:r>
            <w:r>
              <w:rPr>
                <w:rFonts w:ascii="Arial" w:hAnsi="Arial" w:eastAsia="宋体" w:cs="Arial"/>
                <w:i w:val="0"/>
                <w:iCs w:val="0"/>
                <w:caps w:val="0"/>
                <w:color w:val="333333"/>
                <w:spacing w:val="0"/>
                <w:sz w:val="21"/>
                <w:szCs w:val="21"/>
                <w:shd w:val="clear" w:color="auto" w:fill="FFFFFF"/>
              </w:rPr>
              <w:t>′</w:t>
            </w:r>
            <w:r>
              <w:rPr>
                <w:rFonts w:hint="eastAsia"/>
                <w:sz w:val="21"/>
                <w:szCs w:val="21"/>
                <w:vertAlign w:val="baseline"/>
                <w:lang w:val="en-US" w:eastAsia="zh-CN"/>
              </w:rPr>
              <w:t>40</w:t>
            </w:r>
            <w:r>
              <w:rPr>
                <w:rFonts w:ascii="Arial" w:hAnsi="Arial" w:eastAsia="宋体" w:cs="Arial"/>
                <w:i w:val="0"/>
                <w:iCs w:val="0"/>
                <w:caps w:val="0"/>
                <w:color w:val="333333"/>
                <w:spacing w:val="0"/>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1151" w:type="dxa"/>
            <w:vMerge w:val="continue"/>
            <w:noWrap w:val="0"/>
            <w:vAlign w:val="center"/>
          </w:tcPr>
          <w:p>
            <w:pPr>
              <w:pStyle w:val="2"/>
              <w:spacing w:line="240" w:lineRule="auto"/>
              <w:jc w:val="center"/>
              <w:rPr>
                <w:sz w:val="21"/>
                <w:szCs w:val="21"/>
                <w:vertAlign w:val="baseline"/>
              </w:rPr>
            </w:pPr>
          </w:p>
        </w:tc>
        <w:tc>
          <w:tcPr>
            <w:tcW w:w="8944" w:type="dxa"/>
            <w:gridSpan w:val="10"/>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1.分组考核。</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2.在跑道或平地上标出起点线，考生从起点线处听到起跑口令后起跑，完成1000米距离到达终点线，记录时间。</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3.考核以完成时间计算成绩。</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highlight w:val="none"/>
                <w:vertAlign w:val="baseline"/>
                <w:lang w:val="en-US" w:eastAsia="zh-CN"/>
              </w:rPr>
            </w:pPr>
            <w:r>
              <w:rPr>
                <w:rFonts w:hint="eastAsia" w:ascii="黑体" w:hAnsi="黑体" w:eastAsia="黑体" w:cs="黑体"/>
                <w:sz w:val="21"/>
                <w:szCs w:val="21"/>
                <w:highlight w:val="none"/>
                <w:vertAlign w:val="baseline"/>
                <w:lang w:val="en-US" w:eastAsia="zh-CN"/>
              </w:rPr>
              <w:t>4.得分超出100分的，每递减5秒增加5分。</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lang w:val="en-US" w:eastAsia="zh-CN"/>
              </w:rPr>
            </w:pPr>
            <w:r>
              <w:rPr>
                <w:rFonts w:hint="eastAsia" w:ascii="黑体" w:hAnsi="黑体" w:eastAsia="黑体" w:cs="黑体"/>
                <w:sz w:val="21"/>
                <w:szCs w:val="21"/>
                <w:highlight w:val="none"/>
                <w:vertAlign w:val="baseline"/>
                <w:lang w:val="en-US" w:eastAsia="zh-CN"/>
              </w:rPr>
              <w:t>5.用时超出4′25″的，本项测试不得分。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1151" w:type="dxa"/>
            <w:noWrap w:val="0"/>
            <w:vAlign w:val="center"/>
          </w:tcPr>
          <w:p>
            <w:pPr>
              <w:pStyle w:val="2"/>
              <w:spacing w:line="240" w:lineRule="auto"/>
              <w:jc w:val="center"/>
              <w:rPr>
                <w:rFonts w:hint="eastAsia" w:eastAsia="宋体"/>
                <w:sz w:val="21"/>
                <w:szCs w:val="21"/>
                <w:vertAlign w:val="baseline"/>
                <w:lang w:eastAsia="zh-CN"/>
              </w:rPr>
            </w:pPr>
            <w:r>
              <w:rPr>
                <w:rFonts w:hint="eastAsia" w:ascii="黑体" w:hAnsi="黑体" w:eastAsia="黑体" w:cs="黑体"/>
                <w:b w:val="0"/>
                <w:bCs w:val="0"/>
                <w:sz w:val="21"/>
                <w:szCs w:val="21"/>
                <w:vertAlign w:val="baseline"/>
                <w:lang w:val="en-US" w:eastAsia="zh-CN"/>
              </w:rPr>
              <w:t>成绩核算方式</w:t>
            </w:r>
          </w:p>
        </w:tc>
        <w:tc>
          <w:tcPr>
            <w:tcW w:w="8944" w:type="dxa"/>
            <w:gridSpan w:val="10"/>
            <w:noWrap w:val="0"/>
            <w:vAlign w:val="center"/>
          </w:tcPr>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highlight w:val="none"/>
                <w:vertAlign w:val="baseline"/>
                <w:lang w:val="en-US" w:eastAsia="zh-CN"/>
              </w:rPr>
            </w:pPr>
            <w:r>
              <w:rPr>
                <w:rFonts w:hint="eastAsia" w:ascii="黑体" w:hAnsi="黑体" w:eastAsia="黑体" w:cs="黑体"/>
                <w:sz w:val="21"/>
                <w:szCs w:val="21"/>
                <w:highlight w:val="none"/>
                <w:vertAlign w:val="baseline"/>
                <w:lang w:val="en-US" w:eastAsia="zh-CN"/>
              </w:rPr>
              <w:t>1.体能测试单项成绩不设上限。</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highlight w:val="none"/>
                <w:vertAlign w:val="baseline"/>
                <w:lang w:val="en-US" w:eastAsia="zh-CN"/>
              </w:rPr>
            </w:pPr>
            <w:r>
              <w:rPr>
                <w:rFonts w:hint="eastAsia" w:ascii="黑体" w:hAnsi="黑体" w:eastAsia="黑体" w:cs="黑体"/>
                <w:sz w:val="21"/>
                <w:szCs w:val="21"/>
                <w:highlight w:val="none"/>
                <w:vertAlign w:val="baseline"/>
                <w:lang w:val="en-US" w:eastAsia="zh-CN"/>
              </w:rPr>
              <w:t>2.三项体能测试合计最高分折算为体能测试满分（100分），考生体能测试总成绩按照相对于三项体能测试合计最高分百分比进行折算。</w:t>
            </w:r>
          </w:p>
          <w:p>
            <w:pPr>
              <w:pStyle w:val="2"/>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黑体" w:hAnsi="黑体" w:eastAsia="黑体" w:cs="黑体"/>
                <w:sz w:val="21"/>
                <w:szCs w:val="21"/>
                <w:highlight w:val="none"/>
                <w:vertAlign w:val="baseline"/>
                <w:lang w:val="en-US" w:eastAsia="zh-CN"/>
              </w:rPr>
            </w:pPr>
            <w:r>
              <w:rPr>
                <w:rFonts w:hint="eastAsia" w:ascii="黑体" w:hAnsi="黑体" w:eastAsia="黑体" w:cs="黑体"/>
                <w:sz w:val="21"/>
                <w:szCs w:val="21"/>
                <w:highlight w:val="none"/>
                <w:vertAlign w:val="baseline"/>
                <w:lang w:val="en-US" w:eastAsia="zh-CN"/>
              </w:rPr>
              <w:t>3.成绩计算公式为“体能测试总成绩=考生三项体能测试得分合计÷三项体能测试得分合计最高分×100”。</w:t>
            </w:r>
          </w:p>
          <w:p>
            <w:pPr>
              <w:pStyle w:val="3"/>
              <w:keepNext w:val="0"/>
              <w:keepLines w:val="0"/>
              <w:pageBreakBefore w:val="0"/>
              <w:widowControl w:val="0"/>
              <w:kinsoku/>
              <w:wordWrap/>
              <w:overflowPunct/>
              <w:topLinePunct w:val="0"/>
              <w:bidi w:val="0"/>
              <w:spacing w:line="320" w:lineRule="exact"/>
              <w:ind w:left="0" w:leftChars="0" w:firstLine="0" w:firstLineChars="0"/>
              <w:textAlignment w:val="auto"/>
              <w:rPr>
                <w:rFonts w:hint="eastAsia"/>
                <w:lang w:val="en-US" w:eastAsia="zh-CN"/>
              </w:rPr>
            </w:pPr>
            <w:r>
              <w:rPr>
                <w:rFonts w:hint="eastAsia" w:ascii="黑体" w:hAnsi="黑体" w:eastAsia="黑体" w:cs="黑体"/>
                <w:spacing w:val="5"/>
                <w:kern w:val="2"/>
                <w:sz w:val="21"/>
                <w:szCs w:val="21"/>
                <w:highlight w:val="none"/>
                <w:vertAlign w:val="baseline"/>
                <w:lang w:val="en-US" w:eastAsia="zh-CN" w:bidi="ar-SA"/>
              </w:rPr>
              <w:t>4.体能测试总成绩采取百分制计分，保留小数点后两位小数，尾数四舍五入。</w:t>
            </w:r>
          </w:p>
        </w:tc>
      </w:tr>
    </w:tbl>
    <w:p>
      <w:pPr>
        <w:widowControl/>
        <w:adjustRightInd w:val="0"/>
        <w:snapToGrid w:val="0"/>
        <w:spacing w:line="560" w:lineRule="exact"/>
        <w:jc w:val="left"/>
        <w:rPr>
          <w:rFonts w:hint="eastAsia" w:ascii="黑体" w:hAnsi="黑体" w:eastAsia="黑体"/>
          <w:bCs/>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MDBhZTk0Y2QyZjViNTJhNjMxY2UyYTlhYWY2YmUifQ=="/>
  </w:docVars>
  <w:rsids>
    <w:rsidRoot w:val="6B121BB8"/>
    <w:rsid w:val="16985F3D"/>
    <w:rsid w:val="216C3435"/>
    <w:rsid w:val="2EF42D06"/>
    <w:rsid w:val="456B1458"/>
    <w:rsid w:val="4CBE01AC"/>
    <w:rsid w:val="4F271767"/>
    <w:rsid w:val="60A21D9A"/>
    <w:rsid w:val="613045D6"/>
    <w:rsid w:val="656A2254"/>
    <w:rsid w:val="6B121BB8"/>
    <w:rsid w:val="7A8B711A"/>
    <w:rsid w:val="7D743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napToGrid w:val="0"/>
      <w:spacing w:line="600" w:lineRule="atLeast"/>
    </w:pPr>
    <w:rPr>
      <w:rFonts w:ascii="宋体" w:hAnsi="Times New Roman" w:cs="Times New Roman"/>
      <w:spacing w:val="5"/>
      <w:sz w:val="32"/>
    </w:rPr>
  </w:style>
  <w:style w:type="paragraph" w:styleId="3">
    <w:name w:val="Body Text First Indent 2"/>
    <w:basedOn w:val="4"/>
    <w:qFormat/>
    <w:uiPriority w:val="0"/>
    <w:pPr>
      <w:ind w:firstLine="420"/>
    </w:pPr>
    <w:rPr>
      <w:rFonts w:ascii="仿宋_GB2312" w:hAnsi="宋体" w:eastAsia="仿宋_GB2312" w:cs="Times New Roman"/>
      <w:sz w:val="30"/>
      <w:szCs w:val="30"/>
    </w:rPr>
  </w:style>
  <w:style w:type="paragraph" w:styleId="4">
    <w:name w:val="Body Text Indent"/>
    <w:basedOn w:val="1"/>
    <w:qFormat/>
    <w:uiPriority w:val="0"/>
    <w:pPr>
      <w:spacing w:line="540" w:lineRule="exact"/>
      <w:ind w:firstLine="480" w:firstLineChars="200"/>
    </w:pPr>
    <w:rPr>
      <w:sz w:val="24"/>
    </w:rPr>
  </w:style>
  <w:style w:type="paragraph" w:styleId="5">
    <w:name w:val="Normal (Web)"/>
    <w:basedOn w:val="1"/>
    <w:qFormat/>
    <w:uiPriority w:val="0"/>
    <w:pPr>
      <w:widowControl/>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2023-10-20T09:03:00Z</dcterms:created>
  <dc:creator>莲莲</dc:creator>
  <cp:lastModifiedBy>莲莲</cp:lastModifiedBy>
  <cp:lastPrinted>2023-11-16T07:50:40Z</cp:lastPrinted>
  <dcterms:modified xsi:type="dcterms:W3CDTF">2023-11-17T01:03:22Z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B71E047034FD4EDF9D7AFCCE744168A9_13</vt:lpwstr>
  </property>
</Properties>
</file>